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3BF" w:rsidRPr="00F95BBF" w:rsidRDefault="00061C2C" w:rsidP="00205D14">
      <w:pPr>
        <w:rPr>
          <w:rFonts w:ascii="Arial" w:hAnsi="Arial" w:cs="Arial"/>
          <w:sz w:val="22"/>
          <w:szCs w:val="22"/>
        </w:rPr>
      </w:pPr>
      <w:r>
        <w:rPr>
          <w:noProof/>
        </w:rPr>
        <w:drawing>
          <wp:anchor distT="0" distB="0" distL="114300" distR="114300" simplePos="0" relativeHeight="251659776" behindDoc="0" locked="0" layoutInCell="1" allowOverlap="1">
            <wp:simplePos x="0" y="0"/>
            <wp:positionH relativeFrom="column">
              <wp:align>right</wp:align>
            </wp:positionH>
            <wp:positionV relativeFrom="paragraph">
              <wp:posOffset>-2540</wp:posOffset>
            </wp:positionV>
            <wp:extent cx="914400" cy="1134110"/>
            <wp:effectExtent l="0" t="0" r="0" b="0"/>
            <wp:wrapSquare wrapText="left"/>
            <wp:docPr id="6"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D14" w:rsidRDefault="00205D14" w:rsidP="008B43BF">
      <w:pPr>
        <w:jc w:val="center"/>
        <w:rPr>
          <w:rFonts w:ascii="Arial" w:hAnsi="Arial" w:cs="Arial"/>
          <w:b/>
          <w:sz w:val="28"/>
          <w:szCs w:val="28"/>
          <w:u w:val="single"/>
        </w:rPr>
      </w:pPr>
    </w:p>
    <w:p w:rsidR="00316A87" w:rsidRDefault="00316A87" w:rsidP="00205D14">
      <w:pPr>
        <w:jc w:val="center"/>
        <w:rPr>
          <w:rFonts w:ascii="Arial" w:hAnsi="Arial" w:cs="Arial"/>
          <w:b/>
          <w:sz w:val="28"/>
          <w:szCs w:val="28"/>
          <w:u w:val="single"/>
        </w:rPr>
      </w:pPr>
    </w:p>
    <w:p w:rsidR="004C4F01" w:rsidRDefault="009C5EFD" w:rsidP="009C5EFD">
      <w:pPr>
        <w:ind w:right="-193"/>
        <w:jc w:val="center"/>
        <w:rPr>
          <w:rFonts w:ascii="Arial" w:hAnsi="Arial" w:cs="Arial"/>
          <w:b/>
          <w:sz w:val="28"/>
          <w:szCs w:val="28"/>
          <w:u w:val="single"/>
        </w:rPr>
      </w:pPr>
      <w:r w:rsidRPr="009C5EFD">
        <w:rPr>
          <w:rFonts w:ascii="Arial" w:hAnsi="Arial" w:cs="Arial"/>
          <w:b/>
          <w:sz w:val="28"/>
          <w:szCs w:val="28"/>
        </w:rPr>
        <w:t xml:space="preserve">     </w:t>
      </w:r>
      <w:r>
        <w:rPr>
          <w:rFonts w:ascii="Arial" w:hAnsi="Arial" w:cs="Arial"/>
          <w:b/>
          <w:sz w:val="28"/>
          <w:szCs w:val="28"/>
        </w:rPr>
        <w:t xml:space="preserve">    </w:t>
      </w:r>
      <w:r w:rsidRPr="009C5EFD">
        <w:rPr>
          <w:rFonts w:ascii="Arial" w:hAnsi="Arial" w:cs="Arial"/>
          <w:b/>
          <w:sz w:val="28"/>
          <w:szCs w:val="28"/>
        </w:rPr>
        <w:t xml:space="preserve"> </w:t>
      </w:r>
      <w:r w:rsidR="004C4F01" w:rsidRPr="00205D14">
        <w:rPr>
          <w:rFonts w:ascii="Arial" w:hAnsi="Arial" w:cs="Arial"/>
          <w:b/>
          <w:sz w:val="28"/>
          <w:szCs w:val="28"/>
          <w:u w:val="single"/>
        </w:rPr>
        <w:t>Appeal Form</w:t>
      </w:r>
    </w:p>
    <w:p w:rsidR="00205D14" w:rsidRDefault="00205D14" w:rsidP="008B43BF">
      <w:pPr>
        <w:jc w:val="center"/>
        <w:rPr>
          <w:rFonts w:ascii="Arial" w:hAnsi="Arial" w:cs="Arial"/>
          <w:b/>
          <w:sz w:val="28"/>
          <w:szCs w:val="28"/>
          <w:u w:val="single"/>
        </w:rPr>
      </w:pPr>
    </w:p>
    <w:p w:rsidR="00F44F0D" w:rsidRDefault="00741CE4" w:rsidP="00995FA3">
      <w:pPr>
        <w:jc w:val="center"/>
        <w:rPr>
          <w:rFonts w:ascii="Arial" w:hAnsi="Arial" w:cs="Arial"/>
          <w:i/>
          <w:sz w:val="22"/>
          <w:szCs w:val="22"/>
        </w:rPr>
      </w:pPr>
      <w:r>
        <w:rPr>
          <w:rFonts w:ascii="Arial" w:hAnsi="Arial" w:cs="Arial"/>
          <w:i/>
          <w:sz w:val="22"/>
          <w:szCs w:val="22"/>
        </w:rPr>
        <w:t>It is important that you understand the Appeal Policy. P</w:t>
      </w:r>
      <w:r w:rsidR="00F44F0D" w:rsidRPr="00890D66">
        <w:rPr>
          <w:rFonts w:ascii="Arial" w:hAnsi="Arial" w:cs="Arial"/>
          <w:i/>
          <w:sz w:val="22"/>
          <w:szCs w:val="22"/>
        </w:rPr>
        <w:t>lease refer to the Student Academic Appeals documents, on our website</w:t>
      </w:r>
      <w:r>
        <w:rPr>
          <w:rFonts w:ascii="Arial" w:hAnsi="Arial" w:cs="Arial"/>
          <w:i/>
          <w:sz w:val="22"/>
          <w:szCs w:val="22"/>
        </w:rPr>
        <w:t xml:space="preserve"> here:</w:t>
      </w:r>
      <w:r w:rsidR="00F44F0D" w:rsidRPr="00890D66">
        <w:rPr>
          <w:rFonts w:ascii="Arial" w:hAnsi="Arial" w:cs="Arial"/>
          <w:i/>
          <w:sz w:val="22"/>
          <w:szCs w:val="22"/>
        </w:rPr>
        <w:t xml:space="preserve">  </w:t>
      </w:r>
      <w:hyperlink r:id="rId7" w:history="1">
        <w:r w:rsidRPr="00741CE4">
          <w:rPr>
            <w:rStyle w:val="Hyperlink"/>
            <w:rFonts w:ascii="Arial" w:hAnsi="Arial" w:cs="Arial"/>
            <w:i/>
            <w:sz w:val="22"/>
            <w:szCs w:val="22"/>
          </w:rPr>
          <w:t>https://www.hope.ac.uk/gateway/students/studentadministration/commendationscomplaintsandappeals/</w:t>
        </w:r>
      </w:hyperlink>
    </w:p>
    <w:p w:rsidR="00075622" w:rsidRDefault="00075622" w:rsidP="00050646">
      <w:pPr>
        <w:jc w:val="both"/>
        <w:rPr>
          <w:rFonts w:ascii="Arial" w:hAnsi="Arial" w:cs="Arial"/>
          <w:i/>
          <w:sz w:val="22"/>
          <w:szCs w:val="22"/>
        </w:rPr>
      </w:pPr>
    </w:p>
    <w:p w:rsidR="00050646" w:rsidRPr="00075622" w:rsidRDefault="00075622" w:rsidP="00050646">
      <w:pPr>
        <w:jc w:val="both"/>
        <w:rPr>
          <w:rFonts w:ascii="Arial" w:hAnsi="Arial" w:cs="Arial"/>
        </w:rPr>
      </w:pPr>
      <w:r w:rsidRPr="00075622">
        <w:rPr>
          <w:rFonts w:ascii="Arial" w:hAnsi="Arial" w:cs="Arial"/>
        </w:rPr>
        <w:t xml:space="preserve">You must submit your appeal within </w:t>
      </w:r>
      <w:r>
        <w:rPr>
          <w:rFonts w:ascii="Arial" w:hAnsi="Arial" w:cs="Arial"/>
        </w:rPr>
        <w:t>10 working days of</w:t>
      </w:r>
      <w:r w:rsidR="00050646" w:rsidRPr="00075622">
        <w:rPr>
          <w:rFonts w:ascii="Arial" w:hAnsi="Arial" w:cs="Arial"/>
        </w:rPr>
        <w:t xml:space="preserve"> the publication of</w:t>
      </w:r>
      <w:r>
        <w:rPr>
          <w:rFonts w:ascii="Arial" w:hAnsi="Arial" w:cs="Arial"/>
        </w:rPr>
        <w:t xml:space="preserve"> your results.</w:t>
      </w:r>
    </w:p>
    <w:p w:rsidR="009243A7" w:rsidRPr="00F95BBF" w:rsidRDefault="009243A7" w:rsidP="008B43B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4536"/>
      </w:tblGrid>
      <w:tr w:rsidR="00E85E6E" w:rsidRPr="00F95BBF" w:rsidTr="00E85E6E">
        <w:tc>
          <w:tcPr>
            <w:tcW w:w="3794" w:type="dxa"/>
            <w:tcBorders>
              <w:bottom w:val="single" w:sz="4" w:space="0" w:color="auto"/>
            </w:tcBorders>
            <w:shd w:val="clear" w:color="auto" w:fill="auto"/>
          </w:tcPr>
          <w:p w:rsidR="00E85E6E" w:rsidRDefault="00E85E6E" w:rsidP="00BC197F">
            <w:pPr>
              <w:spacing w:line="360" w:lineRule="auto"/>
              <w:jc w:val="both"/>
              <w:rPr>
                <w:rFonts w:ascii="Arial" w:hAnsi="Arial" w:cs="Arial"/>
                <w:b/>
                <w:bCs/>
                <w:sz w:val="22"/>
                <w:szCs w:val="22"/>
              </w:rPr>
            </w:pPr>
            <w:r>
              <w:rPr>
                <w:rFonts w:ascii="Arial" w:hAnsi="Arial" w:cs="Arial"/>
                <w:b/>
                <w:bCs/>
                <w:sz w:val="22"/>
                <w:szCs w:val="22"/>
              </w:rPr>
              <w:t xml:space="preserve">First </w:t>
            </w:r>
            <w:r w:rsidRPr="00050646">
              <w:rPr>
                <w:rFonts w:ascii="Arial" w:hAnsi="Arial" w:cs="Arial"/>
                <w:b/>
                <w:bCs/>
                <w:sz w:val="22"/>
                <w:szCs w:val="22"/>
              </w:rPr>
              <w:t xml:space="preserve">Name: </w:t>
            </w:r>
          </w:p>
          <w:p w:rsidR="00E85E6E" w:rsidRDefault="00E85E6E" w:rsidP="00BC197F">
            <w:pPr>
              <w:spacing w:line="360" w:lineRule="auto"/>
              <w:jc w:val="both"/>
              <w:rPr>
                <w:rFonts w:ascii="Arial" w:hAnsi="Arial" w:cs="Arial"/>
                <w:b/>
                <w:bCs/>
                <w:sz w:val="22"/>
                <w:szCs w:val="22"/>
              </w:rPr>
            </w:pPr>
          </w:p>
        </w:tc>
        <w:tc>
          <w:tcPr>
            <w:tcW w:w="4594" w:type="dxa"/>
            <w:tcBorders>
              <w:bottom w:val="single" w:sz="4" w:space="0" w:color="auto"/>
            </w:tcBorders>
            <w:shd w:val="clear" w:color="auto" w:fill="auto"/>
          </w:tcPr>
          <w:p w:rsidR="00E85E6E" w:rsidRPr="00E85E6E" w:rsidRDefault="00E85E6E" w:rsidP="00BC197F">
            <w:pPr>
              <w:spacing w:line="360" w:lineRule="auto"/>
              <w:jc w:val="both"/>
              <w:rPr>
                <w:rFonts w:ascii="Arial" w:hAnsi="Arial" w:cs="Arial"/>
                <w:b/>
                <w:bCs/>
                <w:sz w:val="22"/>
                <w:szCs w:val="22"/>
              </w:rPr>
            </w:pPr>
            <w:r w:rsidRPr="00E85E6E">
              <w:rPr>
                <w:rFonts w:ascii="Arial" w:hAnsi="Arial" w:cs="Arial"/>
                <w:b/>
                <w:bCs/>
                <w:sz w:val="22"/>
                <w:szCs w:val="22"/>
              </w:rPr>
              <w:t>Family Name:</w:t>
            </w:r>
          </w:p>
        </w:tc>
      </w:tr>
      <w:tr w:rsidR="00E85E6E" w:rsidRPr="00F95BBF" w:rsidTr="00E85E6E">
        <w:tc>
          <w:tcPr>
            <w:tcW w:w="3794" w:type="dxa"/>
            <w:tcBorders>
              <w:bottom w:val="single" w:sz="4" w:space="0" w:color="auto"/>
            </w:tcBorders>
            <w:shd w:val="clear" w:color="auto" w:fill="auto"/>
          </w:tcPr>
          <w:p w:rsidR="00E85E6E" w:rsidRDefault="00E85E6E" w:rsidP="00A91FB7">
            <w:pPr>
              <w:spacing w:line="360" w:lineRule="auto"/>
              <w:jc w:val="both"/>
              <w:rPr>
                <w:rFonts w:ascii="Arial" w:hAnsi="Arial" w:cs="Arial"/>
                <w:b/>
                <w:sz w:val="22"/>
                <w:szCs w:val="22"/>
              </w:rPr>
            </w:pPr>
            <w:r w:rsidRPr="00F95BBF">
              <w:rPr>
                <w:rFonts w:ascii="Arial" w:hAnsi="Arial" w:cs="Arial"/>
                <w:b/>
                <w:sz w:val="22"/>
                <w:szCs w:val="22"/>
              </w:rPr>
              <w:t>Your Student ID Number</w:t>
            </w:r>
            <w:r>
              <w:rPr>
                <w:rFonts w:ascii="Arial" w:hAnsi="Arial" w:cs="Arial"/>
                <w:b/>
                <w:sz w:val="22"/>
                <w:szCs w:val="22"/>
              </w:rPr>
              <w:t>:</w:t>
            </w:r>
          </w:p>
          <w:p w:rsidR="00E85E6E" w:rsidRDefault="00E85E6E" w:rsidP="00A91FB7">
            <w:pPr>
              <w:spacing w:line="360" w:lineRule="auto"/>
              <w:jc w:val="both"/>
              <w:rPr>
                <w:rFonts w:ascii="Arial" w:hAnsi="Arial" w:cs="Arial"/>
                <w:sz w:val="22"/>
                <w:szCs w:val="22"/>
              </w:rPr>
            </w:pPr>
          </w:p>
        </w:tc>
        <w:tc>
          <w:tcPr>
            <w:tcW w:w="4594" w:type="dxa"/>
            <w:tcBorders>
              <w:bottom w:val="single" w:sz="4" w:space="0" w:color="auto"/>
            </w:tcBorders>
            <w:shd w:val="clear" w:color="auto" w:fill="auto"/>
          </w:tcPr>
          <w:p w:rsidR="00E85E6E" w:rsidRPr="00E85E6E" w:rsidRDefault="00E85E6E" w:rsidP="00A91FB7">
            <w:pPr>
              <w:spacing w:line="360" w:lineRule="auto"/>
              <w:jc w:val="both"/>
              <w:rPr>
                <w:rFonts w:ascii="Arial" w:hAnsi="Arial" w:cs="Arial"/>
                <w:b/>
                <w:bCs/>
                <w:sz w:val="22"/>
                <w:szCs w:val="22"/>
              </w:rPr>
            </w:pPr>
            <w:r w:rsidRPr="00E85E6E">
              <w:rPr>
                <w:rFonts w:ascii="Arial" w:hAnsi="Arial" w:cs="Arial"/>
                <w:b/>
                <w:bCs/>
                <w:sz w:val="22"/>
                <w:szCs w:val="22"/>
              </w:rPr>
              <w:t>Level of study:</w:t>
            </w:r>
          </w:p>
        </w:tc>
      </w:tr>
      <w:tr w:rsidR="009243A7" w:rsidRPr="00F95BBF" w:rsidTr="00A91FB7">
        <w:tc>
          <w:tcPr>
            <w:tcW w:w="8388" w:type="dxa"/>
            <w:gridSpan w:val="2"/>
            <w:tcBorders>
              <w:bottom w:val="single" w:sz="4" w:space="0" w:color="auto"/>
            </w:tcBorders>
            <w:shd w:val="clear" w:color="auto" w:fill="auto"/>
          </w:tcPr>
          <w:p w:rsidR="009243A7" w:rsidRPr="00F95BBF" w:rsidRDefault="00050646" w:rsidP="00A91FB7">
            <w:pPr>
              <w:spacing w:line="360" w:lineRule="auto"/>
              <w:jc w:val="both"/>
              <w:rPr>
                <w:rFonts w:ascii="Arial" w:hAnsi="Arial" w:cs="Arial"/>
                <w:sz w:val="22"/>
                <w:szCs w:val="22"/>
              </w:rPr>
            </w:pPr>
            <w:r w:rsidRPr="00F95BBF">
              <w:rPr>
                <w:rFonts w:ascii="Arial" w:hAnsi="Arial" w:cs="Arial"/>
                <w:b/>
                <w:sz w:val="22"/>
                <w:szCs w:val="22"/>
              </w:rPr>
              <w:t>Programme of study</w:t>
            </w:r>
            <w:r>
              <w:rPr>
                <w:rFonts w:ascii="Arial" w:hAnsi="Arial" w:cs="Arial"/>
                <w:b/>
                <w:sz w:val="22"/>
                <w:szCs w:val="22"/>
              </w:rPr>
              <w:t>:</w:t>
            </w:r>
          </w:p>
          <w:p w:rsidR="00F95BBF" w:rsidRPr="00F95BBF" w:rsidRDefault="00F95BBF" w:rsidP="00A91FB7">
            <w:pPr>
              <w:spacing w:line="360" w:lineRule="auto"/>
              <w:jc w:val="both"/>
              <w:rPr>
                <w:rFonts w:ascii="Arial" w:hAnsi="Arial" w:cs="Arial"/>
                <w:sz w:val="22"/>
                <w:szCs w:val="22"/>
              </w:rPr>
            </w:pPr>
          </w:p>
        </w:tc>
      </w:tr>
      <w:tr w:rsidR="009243A7" w:rsidRPr="00F95BBF" w:rsidTr="00A91FB7">
        <w:tc>
          <w:tcPr>
            <w:tcW w:w="8388" w:type="dxa"/>
            <w:gridSpan w:val="2"/>
            <w:tcBorders>
              <w:bottom w:val="single" w:sz="4" w:space="0" w:color="auto"/>
            </w:tcBorders>
            <w:shd w:val="clear" w:color="auto" w:fill="auto"/>
          </w:tcPr>
          <w:p w:rsidR="006F1FB8" w:rsidRDefault="00E85E6E" w:rsidP="00714DBC">
            <w:pPr>
              <w:pStyle w:val="Default"/>
              <w:jc w:val="center"/>
              <w:rPr>
                <w:sz w:val="22"/>
                <w:szCs w:val="22"/>
              </w:rPr>
            </w:pPr>
            <w:r>
              <w:rPr>
                <w:b/>
                <w:sz w:val="22"/>
                <w:szCs w:val="22"/>
              </w:rPr>
              <w:t>Grounds</w:t>
            </w:r>
            <w:r w:rsidRPr="00F95BBF">
              <w:rPr>
                <w:b/>
                <w:sz w:val="22"/>
                <w:szCs w:val="22"/>
              </w:rPr>
              <w:t xml:space="preserve"> for appeal</w:t>
            </w:r>
            <w:r w:rsidRPr="00F95BBF">
              <w:rPr>
                <w:sz w:val="22"/>
                <w:szCs w:val="22"/>
              </w:rPr>
              <w:t xml:space="preserve"> </w:t>
            </w:r>
            <w:r w:rsidRPr="00714DBC">
              <w:rPr>
                <w:b/>
                <w:bCs/>
                <w:sz w:val="22"/>
                <w:szCs w:val="22"/>
              </w:rPr>
              <w:t>- Please tick the most relevant:</w:t>
            </w:r>
          </w:p>
          <w:p w:rsidR="00E85E6E" w:rsidRPr="00F95BBF" w:rsidRDefault="00E85E6E" w:rsidP="006F1FB8">
            <w:pPr>
              <w:pStyle w:val="Default"/>
              <w:rPr>
                <w:sz w:val="22"/>
                <w:szCs w:val="22"/>
              </w:rPr>
            </w:pPr>
          </w:p>
          <w:p w:rsidR="006F1FB8" w:rsidRDefault="00061C2C" w:rsidP="00665E64">
            <w:pPr>
              <w:pStyle w:val="Default"/>
              <w:numPr>
                <w:ilvl w:val="0"/>
                <w:numId w:val="1"/>
              </w:numPr>
              <w:spacing w:after="78"/>
              <w:ind w:left="709" w:right="1935" w:hanging="349"/>
              <w:rPr>
                <w:sz w:val="22"/>
                <w:szCs w:val="22"/>
              </w:rPr>
            </w:pPr>
            <w:r w:rsidRPr="00F95BBF">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4345305</wp:posOffset>
                      </wp:positionH>
                      <wp:positionV relativeFrom="paragraph">
                        <wp:posOffset>22860</wp:posOffset>
                      </wp:positionV>
                      <wp:extent cx="247650" cy="238125"/>
                      <wp:effectExtent l="9525" t="5080" r="9525"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A729" id="Rectangle 2" o:spid="_x0000_s1026" style="position:absolute;margin-left:342.15pt;margin-top:1.8pt;width:19.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JNHQIAADs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"/>
                  </w:pict>
                </mc:Fallback>
              </mc:AlternateContent>
            </w:r>
            <w:r w:rsidR="009D5184">
              <w:rPr>
                <w:sz w:val="22"/>
                <w:szCs w:val="22"/>
              </w:rPr>
              <w:t>Mitigating Circumstances where, for Good Reason, the Continuation and Award Board was not made aware of a significant factor relating to the assessment of a student through the Mitigating Circumstances Policy when it made its original decision.</w:t>
            </w:r>
          </w:p>
          <w:p w:rsidR="009D5184" w:rsidRDefault="009D5184" w:rsidP="00665E64">
            <w:pPr>
              <w:pStyle w:val="Default"/>
              <w:numPr>
                <w:ilvl w:val="0"/>
                <w:numId w:val="1"/>
              </w:numPr>
              <w:spacing w:after="78"/>
              <w:ind w:left="709" w:right="1935" w:hanging="349"/>
              <w:rPr>
                <w:sz w:val="22"/>
                <w:szCs w:val="22"/>
              </w:rPr>
            </w:pPr>
            <w:r w:rsidRPr="00F95BBF">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4326255</wp:posOffset>
                      </wp:positionH>
                      <wp:positionV relativeFrom="paragraph">
                        <wp:posOffset>26670</wp:posOffset>
                      </wp:positionV>
                      <wp:extent cx="247650" cy="238125"/>
                      <wp:effectExtent l="9525" t="13335" r="9525" b="57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A89C" id="Rectangle 3" o:spid="_x0000_s1026" style="position:absolute;margin-left:340.65pt;margin-top:2.1pt;width:1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"/>
                  </w:pict>
                </mc:Fallback>
              </mc:AlternateContent>
            </w:r>
            <w:r>
              <w:rPr>
                <w:sz w:val="22"/>
                <w:szCs w:val="22"/>
              </w:rPr>
              <w:t xml:space="preserve">That there has been a procedural irregularity in the assessment process. </w:t>
            </w:r>
          </w:p>
          <w:p w:rsidR="009D5184" w:rsidRDefault="009D5184" w:rsidP="00665E64">
            <w:pPr>
              <w:pStyle w:val="Default"/>
              <w:numPr>
                <w:ilvl w:val="0"/>
                <w:numId w:val="1"/>
              </w:numPr>
              <w:spacing w:after="78"/>
              <w:ind w:left="709" w:right="1935" w:hanging="349"/>
              <w:rPr>
                <w:sz w:val="22"/>
                <w:szCs w:val="22"/>
              </w:rPr>
            </w:pPr>
            <w:r w:rsidRPr="00F95BBF">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4326890</wp:posOffset>
                      </wp:positionH>
                      <wp:positionV relativeFrom="paragraph">
                        <wp:posOffset>904240</wp:posOffset>
                      </wp:positionV>
                      <wp:extent cx="247650" cy="238125"/>
                      <wp:effectExtent l="10160" t="12065" r="8890"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F19DE" id="Rectangle 5" o:spid="_x0000_s1026" style="position:absolute;margin-left:340.7pt;margin-top:71.2pt;width:19.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"/>
                  </w:pict>
                </mc:Fallback>
              </mc:AlternateContent>
            </w:r>
            <w:r w:rsidRPr="00F95BBF">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4317365</wp:posOffset>
                      </wp:positionH>
                      <wp:positionV relativeFrom="paragraph">
                        <wp:posOffset>55245</wp:posOffset>
                      </wp:positionV>
                      <wp:extent cx="247650" cy="238125"/>
                      <wp:effectExtent l="10160" t="12065" r="8890"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D84A" id="Rectangle 4" o:spid="_x0000_s1026" style="position:absolute;margin-left:339.95pt;margin-top:4.35pt;width:19.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YHQIAADs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"/>
                  </w:pict>
                </mc:Fallback>
              </mc:AlternateContent>
            </w:r>
            <w:r>
              <w:rPr>
                <w:sz w:val="22"/>
                <w:szCs w:val="22"/>
              </w:rPr>
              <w:t>That the Continuation and Award Board has acted in a way which is manifestly unreasonable. In this context, unreasonable shall be taken to mean perverse, i.e. the decision was not a possible conclusion that a similar meeting of the Continuation and Award Board might have reached</w:t>
            </w:r>
          </w:p>
          <w:p w:rsidR="009D5184" w:rsidRPr="00714DBC" w:rsidRDefault="009D5184" w:rsidP="00665E64">
            <w:pPr>
              <w:pStyle w:val="Default"/>
              <w:numPr>
                <w:ilvl w:val="0"/>
                <w:numId w:val="1"/>
              </w:numPr>
              <w:spacing w:after="78"/>
              <w:ind w:left="709" w:right="1935" w:hanging="349"/>
              <w:rPr>
                <w:sz w:val="22"/>
                <w:szCs w:val="22"/>
              </w:rPr>
            </w:pPr>
            <w:r>
              <w:rPr>
                <w:sz w:val="22"/>
                <w:szCs w:val="22"/>
              </w:rPr>
              <w:t>Bias or reasonable perception of bias</w:t>
            </w:r>
          </w:p>
          <w:p w:rsidR="006F1FB8" w:rsidRPr="00205D14" w:rsidRDefault="006F1FB8" w:rsidP="009D5184">
            <w:pPr>
              <w:pStyle w:val="Default"/>
              <w:spacing w:after="78"/>
              <w:ind w:right="1935"/>
              <w:rPr>
                <w:sz w:val="22"/>
                <w:szCs w:val="22"/>
              </w:rPr>
            </w:pPr>
          </w:p>
          <w:p w:rsidR="00316A87" w:rsidRPr="00316A87" w:rsidRDefault="006F1FB8" w:rsidP="009D5184">
            <w:pPr>
              <w:pStyle w:val="Default"/>
              <w:spacing w:after="78"/>
              <w:ind w:right="1935"/>
              <w:rPr>
                <w:sz w:val="22"/>
                <w:szCs w:val="22"/>
              </w:rPr>
            </w:pPr>
            <w:r w:rsidRPr="00F95BBF">
              <w:rPr>
                <w:sz w:val="22"/>
                <w:szCs w:val="22"/>
              </w:rPr>
              <w:t xml:space="preserve"> </w:t>
            </w:r>
          </w:p>
        </w:tc>
        <w:bookmarkStart w:id="0" w:name="_GoBack"/>
        <w:bookmarkEnd w:id="0"/>
      </w:tr>
      <w:tr w:rsidR="009243A7" w:rsidRPr="00F95BBF" w:rsidTr="00A91FB7">
        <w:tc>
          <w:tcPr>
            <w:tcW w:w="8388" w:type="dxa"/>
            <w:gridSpan w:val="2"/>
            <w:shd w:val="clear" w:color="auto" w:fill="E6E6E6"/>
          </w:tcPr>
          <w:p w:rsidR="009243A7" w:rsidRPr="0066185D" w:rsidRDefault="00075622" w:rsidP="0066185D">
            <w:pPr>
              <w:spacing w:before="100" w:beforeAutospacing="1" w:line="360" w:lineRule="auto"/>
              <w:jc w:val="both"/>
              <w:rPr>
                <w:rFonts w:ascii="Arial" w:hAnsi="Arial" w:cs="Arial"/>
                <w:b/>
                <w:bCs/>
                <w:sz w:val="22"/>
                <w:szCs w:val="22"/>
              </w:rPr>
            </w:pPr>
            <w:r>
              <w:rPr>
                <w:rFonts w:ascii="Arial" w:hAnsi="Arial" w:cs="Arial"/>
                <w:b/>
                <w:bCs/>
                <w:sz w:val="22"/>
                <w:szCs w:val="22"/>
              </w:rPr>
              <w:t>Details of your appeal</w:t>
            </w:r>
          </w:p>
        </w:tc>
      </w:tr>
      <w:tr w:rsidR="009243A7" w:rsidRPr="00F95BBF" w:rsidTr="00316A87">
        <w:trPr>
          <w:trHeight w:val="2438"/>
        </w:trPr>
        <w:tc>
          <w:tcPr>
            <w:tcW w:w="8388" w:type="dxa"/>
            <w:gridSpan w:val="2"/>
            <w:tcBorders>
              <w:bottom w:val="single" w:sz="4" w:space="0" w:color="auto"/>
            </w:tcBorders>
            <w:shd w:val="clear" w:color="auto" w:fill="auto"/>
          </w:tcPr>
          <w:p w:rsidR="009243A7" w:rsidRPr="00F95BBF" w:rsidRDefault="009243A7" w:rsidP="00A91FB7">
            <w:pPr>
              <w:spacing w:line="360" w:lineRule="auto"/>
              <w:jc w:val="both"/>
              <w:rPr>
                <w:rFonts w:ascii="Arial" w:hAnsi="Arial" w:cs="Arial"/>
                <w:sz w:val="22"/>
                <w:szCs w:val="22"/>
              </w:rPr>
            </w:pPr>
          </w:p>
          <w:p w:rsidR="00FD6C9C" w:rsidRPr="00F95BBF" w:rsidRDefault="00FD6C9C" w:rsidP="00A91FB7">
            <w:pPr>
              <w:spacing w:line="360" w:lineRule="auto"/>
              <w:jc w:val="both"/>
              <w:rPr>
                <w:rFonts w:ascii="Arial" w:hAnsi="Arial" w:cs="Arial"/>
                <w:sz w:val="22"/>
                <w:szCs w:val="22"/>
              </w:rPr>
            </w:pPr>
          </w:p>
          <w:p w:rsidR="00FD6C9C" w:rsidRPr="00F95BBF" w:rsidRDefault="00FD6C9C" w:rsidP="00A91FB7">
            <w:pPr>
              <w:spacing w:line="360" w:lineRule="auto"/>
              <w:jc w:val="both"/>
              <w:rPr>
                <w:rFonts w:ascii="Arial" w:hAnsi="Arial" w:cs="Arial"/>
                <w:sz w:val="22"/>
                <w:szCs w:val="22"/>
              </w:rPr>
            </w:pPr>
          </w:p>
          <w:p w:rsidR="00390DE8" w:rsidRPr="00F95BBF" w:rsidRDefault="00390DE8" w:rsidP="00A91FB7">
            <w:pPr>
              <w:spacing w:line="360" w:lineRule="auto"/>
              <w:jc w:val="both"/>
              <w:rPr>
                <w:rFonts w:ascii="Arial" w:hAnsi="Arial" w:cs="Arial"/>
                <w:sz w:val="22"/>
                <w:szCs w:val="22"/>
              </w:rPr>
            </w:pPr>
          </w:p>
          <w:p w:rsidR="00B37F98" w:rsidRPr="00F95BBF" w:rsidRDefault="00B37F98" w:rsidP="00A91FB7">
            <w:pPr>
              <w:spacing w:line="360" w:lineRule="auto"/>
              <w:jc w:val="both"/>
              <w:rPr>
                <w:rFonts w:ascii="Arial" w:hAnsi="Arial" w:cs="Arial"/>
                <w:sz w:val="22"/>
                <w:szCs w:val="22"/>
              </w:rPr>
            </w:pPr>
          </w:p>
          <w:p w:rsidR="00B37F98" w:rsidRPr="00F95BBF" w:rsidRDefault="00B37F98" w:rsidP="00A91FB7">
            <w:pPr>
              <w:spacing w:line="360" w:lineRule="auto"/>
              <w:jc w:val="both"/>
              <w:rPr>
                <w:rFonts w:ascii="Arial" w:hAnsi="Arial" w:cs="Arial"/>
                <w:sz w:val="22"/>
                <w:szCs w:val="22"/>
              </w:rPr>
            </w:pPr>
          </w:p>
          <w:p w:rsidR="00763D71" w:rsidRPr="00F95BBF" w:rsidRDefault="00763D71" w:rsidP="00A91FB7">
            <w:pPr>
              <w:spacing w:line="360" w:lineRule="auto"/>
              <w:jc w:val="both"/>
              <w:rPr>
                <w:rFonts w:ascii="Arial" w:hAnsi="Arial" w:cs="Arial"/>
                <w:sz w:val="22"/>
                <w:szCs w:val="22"/>
              </w:rPr>
            </w:pPr>
          </w:p>
        </w:tc>
      </w:tr>
      <w:tr w:rsidR="009243A7" w:rsidRPr="00F95BBF" w:rsidTr="00A91FB7">
        <w:tc>
          <w:tcPr>
            <w:tcW w:w="8388" w:type="dxa"/>
            <w:gridSpan w:val="2"/>
            <w:shd w:val="clear" w:color="auto" w:fill="E6E6E6"/>
          </w:tcPr>
          <w:p w:rsidR="009243A7" w:rsidRPr="00F95BBF" w:rsidRDefault="00075622" w:rsidP="00A91FB7">
            <w:pPr>
              <w:spacing w:line="360" w:lineRule="auto"/>
              <w:jc w:val="both"/>
              <w:rPr>
                <w:rFonts w:ascii="Arial" w:hAnsi="Arial" w:cs="Arial"/>
                <w:sz w:val="22"/>
                <w:szCs w:val="22"/>
              </w:rPr>
            </w:pPr>
            <w:r>
              <w:rPr>
                <w:rFonts w:ascii="Arial" w:hAnsi="Arial" w:cs="Arial"/>
                <w:b/>
                <w:bCs/>
                <w:sz w:val="22"/>
                <w:szCs w:val="22"/>
              </w:rPr>
              <w:t xml:space="preserve">What are you hoping might be the outcome of this appeal? </w:t>
            </w:r>
            <w:r w:rsidR="0066185D" w:rsidRPr="0066185D">
              <w:rPr>
                <w:rFonts w:ascii="Arial" w:hAnsi="Arial" w:cs="Arial"/>
                <w:sz w:val="20"/>
                <w:szCs w:val="20"/>
              </w:rPr>
              <w:t xml:space="preserve">(e.g. review of degree classification; </w:t>
            </w:r>
            <w:r>
              <w:rPr>
                <w:rFonts w:ascii="Arial" w:hAnsi="Arial" w:cs="Arial"/>
                <w:sz w:val="20"/>
                <w:szCs w:val="20"/>
              </w:rPr>
              <w:t>consideration of new mitigation</w:t>
            </w:r>
            <w:r w:rsidR="0066185D" w:rsidRPr="0066185D">
              <w:rPr>
                <w:rFonts w:ascii="Arial" w:hAnsi="Arial" w:cs="Arial"/>
                <w:sz w:val="20"/>
                <w:szCs w:val="20"/>
              </w:rPr>
              <w:t>)</w:t>
            </w:r>
            <w:r w:rsidR="0066185D">
              <w:rPr>
                <w:rFonts w:ascii="Arial" w:hAnsi="Arial" w:cs="Arial"/>
                <w:b/>
                <w:bCs/>
                <w:sz w:val="22"/>
                <w:szCs w:val="22"/>
              </w:rPr>
              <w:t xml:space="preserve"> </w:t>
            </w:r>
            <w:r w:rsidR="0066185D" w:rsidRPr="008C7C68">
              <w:rPr>
                <w:rFonts w:ascii="Arial" w:hAnsi="Arial" w:cs="Arial"/>
                <w:i/>
                <w:iCs/>
                <w:sz w:val="20"/>
                <w:szCs w:val="20"/>
              </w:rPr>
              <w:t>Please note your outcome may not be possible if it is not permissible under the University Regulations</w:t>
            </w:r>
          </w:p>
        </w:tc>
      </w:tr>
      <w:tr w:rsidR="009243A7" w:rsidRPr="00F95BBF" w:rsidTr="00316A87">
        <w:trPr>
          <w:trHeight w:val="2236"/>
        </w:trPr>
        <w:tc>
          <w:tcPr>
            <w:tcW w:w="8388" w:type="dxa"/>
            <w:gridSpan w:val="2"/>
            <w:tcBorders>
              <w:bottom w:val="single" w:sz="4" w:space="0" w:color="auto"/>
            </w:tcBorders>
            <w:shd w:val="clear" w:color="auto" w:fill="auto"/>
          </w:tcPr>
          <w:p w:rsidR="009243A7" w:rsidRPr="00F95BBF" w:rsidRDefault="009243A7" w:rsidP="00A91FB7">
            <w:pPr>
              <w:spacing w:line="360" w:lineRule="auto"/>
              <w:jc w:val="both"/>
              <w:rPr>
                <w:rFonts w:ascii="Arial" w:hAnsi="Arial" w:cs="Arial"/>
                <w:sz w:val="22"/>
                <w:szCs w:val="22"/>
              </w:rPr>
            </w:pPr>
          </w:p>
          <w:p w:rsidR="00FD6C9C" w:rsidRPr="00F95BBF" w:rsidRDefault="00FD6C9C" w:rsidP="00A91FB7">
            <w:pPr>
              <w:spacing w:line="360" w:lineRule="auto"/>
              <w:jc w:val="both"/>
              <w:rPr>
                <w:rFonts w:ascii="Arial" w:hAnsi="Arial" w:cs="Arial"/>
                <w:sz w:val="22"/>
                <w:szCs w:val="22"/>
              </w:rPr>
            </w:pPr>
          </w:p>
          <w:p w:rsidR="00B37F98" w:rsidRPr="00F95BBF" w:rsidRDefault="00B37F98" w:rsidP="00A91FB7">
            <w:pPr>
              <w:spacing w:line="360" w:lineRule="auto"/>
              <w:jc w:val="both"/>
              <w:rPr>
                <w:rFonts w:ascii="Arial" w:hAnsi="Arial" w:cs="Arial"/>
                <w:sz w:val="22"/>
                <w:szCs w:val="22"/>
              </w:rPr>
            </w:pPr>
          </w:p>
          <w:p w:rsidR="00390DE8" w:rsidRPr="00F95BBF" w:rsidRDefault="00390DE8" w:rsidP="00A91FB7">
            <w:pPr>
              <w:spacing w:line="360" w:lineRule="auto"/>
              <w:jc w:val="both"/>
              <w:rPr>
                <w:rFonts w:ascii="Arial" w:hAnsi="Arial" w:cs="Arial"/>
                <w:sz w:val="22"/>
                <w:szCs w:val="22"/>
              </w:rPr>
            </w:pPr>
          </w:p>
        </w:tc>
      </w:tr>
      <w:tr w:rsidR="0066185D" w:rsidRPr="00F95BBF" w:rsidTr="000349A0">
        <w:tc>
          <w:tcPr>
            <w:tcW w:w="8388" w:type="dxa"/>
            <w:gridSpan w:val="2"/>
            <w:tcBorders>
              <w:bottom w:val="single" w:sz="4" w:space="0" w:color="auto"/>
            </w:tcBorders>
            <w:shd w:val="clear" w:color="auto" w:fill="E7E6E6"/>
          </w:tcPr>
          <w:p w:rsidR="0066185D" w:rsidRPr="00F95BBF" w:rsidRDefault="0066185D" w:rsidP="00075622">
            <w:pPr>
              <w:spacing w:line="360" w:lineRule="auto"/>
              <w:jc w:val="both"/>
              <w:rPr>
                <w:rFonts w:ascii="Arial" w:hAnsi="Arial" w:cs="Arial"/>
                <w:sz w:val="22"/>
                <w:szCs w:val="22"/>
              </w:rPr>
            </w:pPr>
            <w:r w:rsidRPr="007C20C6">
              <w:rPr>
                <w:rFonts w:ascii="Arial" w:hAnsi="Arial" w:cs="Arial"/>
                <w:b/>
                <w:bCs/>
                <w:sz w:val="22"/>
                <w:szCs w:val="22"/>
              </w:rPr>
              <w:t>What supporting evidence have you supplied with your appeal?</w:t>
            </w:r>
            <w:r>
              <w:rPr>
                <w:rFonts w:ascii="Arial" w:hAnsi="Arial" w:cs="Arial"/>
                <w:sz w:val="22"/>
                <w:szCs w:val="22"/>
              </w:rPr>
              <w:t xml:space="preserve"> </w:t>
            </w:r>
            <w:r w:rsidR="007C20C6" w:rsidRPr="007C20C6">
              <w:rPr>
                <w:rFonts w:ascii="Arial" w:hAnsi="Arial" w:cs="Arial"/>
                <w:b/>
                <w:bCs/>
                <w:sz w:val="22"/>
                <w:szCs w:val="22"/>
              </w:rPr>
              <w:t xml:space="preserve">If there is no evidence </w:t>
            </w:r>
            <w:r w:rsidR="00075622">
              <w:rPr>
                <w:rFonts w:ascii="Arial" w:hAnsi="Arial" w:cs="Arial"/>
                <w:b/>
                <w:bCs/>
                <w:sz w:val="22"/>
                <w:szCs w:val="22"/>
              </w:rPr>
              <w:t xml:space="preserve">supplied with this form you have 5 working days to send in your evidence. After this time your appeal will be considered in the absence of your evidence. </w:t>
            </w:r>
            <w:r w:rsidR="007C20C6" w:rsidRPr="007C20C6">
              <w:rPr>
                <w:rFonts w:ascii="Arial" w:hAnsi="Arial" w:cs="Arial"/>
                <w:sz w:val="20"/>
                <w:szCs w:val="20"/>
              </w:rPr>
              <w:t>(</w:t>
            </w:r>
            <w:r w:rsidR="007C20C6">
              <w:rPr>
                <w:rFonts w:ascii="Arial" w:hAnsi="Arial" w:cs="Arial"/>
                <w:sz w:val="20"/>
                <w:szCs w:val="20"/>
              </w:rPr>
              <w:t xml:space="preserve">Examples of </w:t>
            </w:r>
            <w:r w:rsidR="007C20C6" w:rsidRPr="00205D14">
              <w:rPr>
                <w:rFonts w:ascii="Arial" w:hAnsi="Arial" w:cs="Arial"/>
                <w:sz w:val="20"/>
                <w:szCs w:val="20"/>
              </w:rPr>
              <w:t>evidence</w:t>
            </w:r>
            <w:r w:rsidR="00D13FA8" w:rsidRPr="00205D14">
              <w:rPr>
                <w:rFonts w:ascii="Arial" w:hAnsi="Arial" w:cs="Arial"/>
                <w:sz w:val="20"/>
                <w:szCs w:val="20"/>
              </w:rPr>
              <w:t xml:space="preserve"> could include</w:t>
            </w:r>
            <w:r w:rsidR="00DD3C95" w:rsidRPr="00205D14">
              <w:rPr>
                <w:rFonts w:ascii="Arial" w:hAnsi="Arial" w:cs="Arial"/>
                <w:sz w:val="20"/>
                <w:szCs w:val="20"/>
              </w:rPr>
              <w:t xml:space="preserve"> a</w:t>
            </w:r>
            <w:r w:rsidR="007C20C6" w:rsidRPr="00205D14">
              <w:rPr>
                <w:rFonts w:ascii="Arial" w:hAnsi="Arial" w:cs="Arial"/>
                <w:sz w:val="20"/>
                <w:szCs w:val="20"/>
              </w:rPr>
              <w:t xml:space="preserve"> Medical note</w:t>
            </w:r>
            <w:r w:rsidR="00DD3C95" w:rsidRPr="00205D14">
              <w:rPr>
                <w:rFonts w:ascii="Arial" w:hAnsi="Arial" w:cs="Arial"/>
                <w:sz w:val="20"/>
                <w:szCs w:val="20"/>
              </w:rPr>
              <w:t xml:space="preserve"> </w:t>
            </w:r>
            <w:r w:rsidR="00DD3C95" w:rsidRPr="00205D14">
              <w:rPr>
                <w:rFonts w:ascii="Arial" w:hAnsi="Arial" w:cs="Arial"/>
                <w:i/>
                <w:iCs/>
                <w:sz w:val="20"/>
                <w:szCs w:val="20"/>
              </w:rPr>
              <w:t xml:space="preserve">directly related to </w:t>
            </w:r>
            <w:r w:rsidR="00DD3C95" w:rsidRPr="009C5EFD">
              <w:rPr>
                <w:rFonts w:ascii="Arial" w:hAnsi="Arial" w:cs="Arial"/>
                <w:b/>
                <w:bCs/>
                <w:i/>
                <w:iCs/>
                <w:sz w:val="20"/>
                <w:szCs w:val="20"/>
              </w:rPr>
              <w:t>you</w:t>
            </w:r>
            <w:r w:rsidR="00DD3C95" w:rsidRPr="00205D14">
              <w:rPr>
                <w:rFonts w:ascii="Arial" w:hAnsi="Arial" w:cs="Arial"/>
                <w:i/>
                <w:iCs/>
                <w:sz w:val="20"/>
                <w:szCs w:val="20"/>
              </w:rPr>
              <w:t xml:space="preserve"> and </w:t>
            </w:r>
            <w:r w:rsidR="00DD3C95" w:rsidRPr="00205D14">
              <w:rPr>
                <w:rFonts w:ascii="Arial" w:hAnsi="Arial" w:cs="Arial"/>
                <w:b/>
                <w:bCs/>
                <w:i/>
                <w:iCs/>
                <w:sz w:val="20"/>
                <w:szCs w:val="20"/>
              </w:rPr>
              <w:t>NOT</w:t>
            </w:r>
            <w:r w:rsidR="00DD3C95" w:rsidRPr="00205D14">
              <w:rPr>
                <w:rFonts w:ascii="Arial" w:hAnsi="Arial" w:cs="Arial"/>
                <w:i/>
                <w:iCs/>
                <w:sz w:val="20"/>
                <w:szCs w:val="20"/>
              </w:rPr>
              <w:t xml:space="preserve"> a third party </w:t>
            </w:r>
            <w:r w:rsidR="00DD3C95" w:rsidRPr="00205D14">
              <w:rPr>
                <w:rFonts w:ascii="Arial" w:hAnsi="Arial" w:cs="Arial"/>
                <w:sz w:val="20"/>
                <w:szCs w:val="20"/>
              </w:rPr>
              <w:t xml:space="preserve">or </w:t>
            </w:r>
            <w:r w:rsidR="009C5EFD">
              <w:rPr>
                <w:rFonts w:ascii="Arial" w:hAnsi="Arial" w:cs="Arial"/>
                <w:sz w:val="20"/>
                <w:szCs w:val="20"/>
              </w:rPr>
              <w:t xml:space="preserve">a </w:t>
            </w:r>
            <w:r w:rsidR="007C20C6" w:rsidRPr="00205D14">
              <w:rPr>
                <w:rFonts w:ascii="Arial" w:hAnsi="Arial" w:cs="Arial"/>
                <w:sz w:val="20"/>
                <w:szCs w:val="20"/>
              </w:rPr>
              <w:t>coursework submission receipt)</w:t>
            </w:r>
            <w:r w:rsidR="00F6369F">
              <w:rPr>
                <w:rFonts w:ascii="Arial" w:hAnsi="Arial" w:cs="Arial"/>
                <w:sz w:val="20"/>
                <w:szCs w:val="20"/>
              </w:rPr>
              <w:t>. Please note that appeals with no supporting evidence are very unlikely to be upheld</w:t>
            </w:r>
            <w:r w:rsidR="00075622">
              <w:rPr>
                <w:rFonts w:ascii="Arial" w:hAnsi="Arial" w:cs="Arial"/>
                <w:sz w:val="20"/>
                <w:szCs w:val="20"/>
              </w:rPr>
              <w:t>.</w:t>
            </w:r>
          </w:p>
        </w:tc>
      </w:tr>
      <w:tr w:rsidR="00DD3C95" w:rsidRPr="00F95BBF" w:rsidTr="00316A87">
        <w:trPr>
          <w:trHeight w:val="2176"/>
        </w:trPr>
        <w:tc>
          <w:tcPr>
            <w:tcW w:w="8388" w:type="dxa"/>
            <w:gridSpan w:val="2"/>
            <w:tcBorders>
              <w:bottom w:val="single" w:sz="4" w:space="0" w:color="auto"/>
            </w:tcBorders>
            <w:shd w:val="clear" w:color="auto" w:fill="auto"/>
          </w:tcPr>
          <w:p w:rsidR="00DD3C95" w:rsidRPr="007C20C6" w:rsidRDefault="00DD3C95" w:rsidP="00A91FB7">
            <w:pPr>
              <w:spacing w:line="360" w:lineRule="auto"/>
              <w:jc w:val="both"/>
              <w:rPr>
                <w:rFonts w:ascii="Arial" w:hAnsi="Arial" w:cs="Arial"/>
                <w:b/>
                <w:bCs/>
                <w:sz w:val="22"/>
                <w:szCs w:val="22"/>
              </w:rPr>
            </w:pPr>
          </w:p>
        </w:tc>
      </w:tr>
      <w:tr w:rsidR="009243A7" w:rsidRPr="00F95BBF" w:rsidTr="000349A0">
        <w:tc>
          <w:tcPr>
            <w:tcW w:w="8388" w:type="dxa"/>
            <w:gridSpan w:val="2"/>
            <w:tcBorders>
              <w:bottom w:val="single" w:sz="4" w:space="0" w:color="auto"/>
            </w:tcBorders>
            <w:shd w:val="clear" w:color="auto" w:fill="E7E6E6"/>
          </w:tcPr>
          <w:p w:rsidR="009243A7" w:rsidRPr="00F95BBF" w:rsidRDefault="00316A87" w:rsidP="00714DBC">
            <w:pPr>
              <w:spacing w:line="360" w:lineRule="auto"/>
              <w:jc w:val="both"/>
              <w:rPr>
                <w:rFonts w:ascii="Arial" w:hAnsi="Arial" w:cs="Arial"/>
                <w:b/>
                <w:sz w:val="22"/>
                <w:szCs w:val="22"/>
              </w:rPr>
            </w:pPr>
            <w:r>
              <w:rPr>
                <w:rFonts w:ascii="Arial" w:hAnsi="Arial" w:cs="Arial"/>
                <w:b/>
                <w:sz w:val="22"/>
                <w:szCs w:val="22"/>
              </w:rPr>
              <w:t xml:space="preserve">If you are appealing </w:t>
            </w:r>
            <w:r w:rsidRPr="00F95BBF">
              <w:rPr>
                <w:rFonts w:ascii="Arial" w:hAnsi="Arial" w:cs="Arial"/>
                <w:b/>
                <w:sz w:val="22"/>
                <w:szCs w:val="22"/>
              </w:rPr>
              <w:t>on grounds of mitigating circumstances</w:t>
            </w:r>
            <w:r>
              <w:rPr>
                <w:rFonts w:ascii="Arial" w:hAnsi="Arial" w:cs="Arial"/>
                <w:b/>
                <w:sz w:val="22"/>
                <w:szCs w:val="22"/>
              </w:rPr>
              <w:t>, please state why this information was not provided before the Award or Progression Board took place</w:t>
            </w:r>
          </w:p>
        </w:tc>
      </w:tr>
      <w:tr w:rsidR="00FD6C9C" w:rsidRPr="00F95BBF" w:rsidTr="00316A87">
        <w:trPr>
          <w:trHeight w:val="3534"/>
        </w:trPr>
        <w:tc>
          <w:tcPr>
            <w:tcW w:w="8388" w:type="dxa"/>
            <w:gridSpan w:val="2"/>
            <w:shd w:val="clear" w:color="auto" w:fill="auto"/>
          </w:tcPr>
          <w:p w:rsidR="00316A87" w:rsidRPr="00F95BBF" w:rsidRDefault="00316A87" w:rsidP="00A91FB7">
            <w:pPr>
              <w:spacing w:line="360" w:lineRule="auto"/>
              <w:jc w:val="both"/>
              <w:rPr>
                <w:rFonts w:ascii="Arial" w:hAnsi="Arial" w:cs="Arial"/>
                <w:sz w:val="22"/>
                <w:szCs w:val="22"/>
              </w:rPr>
            </w:pPr>
          </w:p>
        </w:tc>
      </w:tr>
    </w:tbl>
    <w:p w:rsidR="009243A7" w:rsidRDefault="009243A7" w:rsidP="008B43BF">
      <w:pPr>
        <w:jc w:val="both"/>
        <w:rPr>
          <w:rFonts w:ascii="Arial" w:hAnsi="Arial" w:cs="Arial"/>
          <w:sz w:val="22"/>
          <w:szCs w:val="22"/>
        </w:rPr>
      </w:pPr>
    </w:p>
    <w:p w:rsidR="00890D66" w:rsidRDefault="00890D66" w:rsidP="008B43B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890D66" w:rsidRPr="00890D66" w:rsidTr="00A81D4F">
        <w:tc>
          <w:tcPr>
            <w:tcW w:w="8388" w:type="dxa"/>
            <w:tcBorders>
              <w:bottom w:val="single" w:sz="4" w:space="0" w:color="auto"/>
            </w:tcBorders>
            <w:shd w:val="clear" w:color="auto" w:fill="auto"/>
          </w:tcPr>
          <w:p w:rsidR="00086EA5" w:rsidRPr="00086EA5" w:rsidRDefault="00086EA5" w:rsidP="00086EA5">
            <w:pPr>
              <w:rPr>
                <w:rFonts w:asciiTheme="minorHAnsi" w:hAnsiTheme="minorHAnsi" w:cstheme="minorHAnsi"/>
                <w:sz w:val="22"/>
                <w:szCs w:val="22"/>
              </w:rPr>
            </w:pPr>
            <w:r w:rsidRPr="00086EA5">
              <w:rPr>
                <w:rFonts w:asciiTheme="minorHAnsi" w:hAnsiTheme="minorHAnsi" w:cstheme="minorHAnsi"/>
                <w:sz w:val="22"/>
                <w:szCs w:val="22"/>
              </w:rPr>
              <w:t>If you choose to appeal, it will be necessary to share information about you with University staff involved in processing your appeal. This may include what is known as Special Category Data which is the following types of data:</w:t>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Race</w:t>
            </w:r>
            <w:r w:rsidRPr="00086EA5">
              <w:rPr>
                <w:rFonts w:asciiTheme="minorHAnsi" w:hAnsiTheme="minorHAnsi" w:cstheme="minorHAnsi"/>
                <w:sz w:val="22"/>
                <w:szCs w:val="22"/>
              </w:rPr>
              <w:tab/>
            </w:r>
            <w:r w:rsidRPr="00086EA5">
              <w:rPr>
                <w:rFonts w:asciiTheme="minorHAnsi" w:hAnsiTheme="minorHAnsi" w:cstheme="minorHAnsi"/>
                <w:sz w:val="22"/>
                <w:szCs w:val="22"/>
              </w:rPr>
              <w:tab/>
            </w:r>
            <w:r w:rsidRPr="00086EA5">
              <w:rPr>
                <w:rFonts w:asciiTheme="minorHAnsi" w:hAnsiTheme="minorHAnsi" w:cstheme="minorHAnsi"/>
                <w:sz w:val="22"/>
                <w:szCs w:val="22"/>
              </w:rPr>
              <w:tab/>
            </w:r>
            <w:r w:rsidRPr="00086EA5">
              <w:rPr>
                <w:rFonts w:asciiTheme="minorHAnsi" w:hAnsiTheme="minorHAnsi" w:cstheme="minorHAnsi"/>
                <w:sz w:val="22"/>
                <w:szCs w:val="22"/>
              </w:rPr>
              <w:tab/>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Ethnic Origin</w:t>
            </w:r>
            <w:r w:rsidRPr="00086EA5">
              <w:rPr>
                <w:rFonts w:asciiTheme="minorHAnsi" w:hAnsiTheme="minorHAnsi" w:cstheme="minorHAnsi"/>
                <w:sz w:val="22"/>
                <w:szCs w:val="22"/>
              </w:rPr>
              <w:tab/>
            </w:r>
            <w:r w:rsidRPr="00086EA5">
              <w:rPr>
                <w:rFonts w:asciiTheme="minorHAnsi" w:hAnsiTheme="minorHAnsi" w:cstheme="minorHAnsi"/>
                <w:sz w:val="22"/>
                <w:szCs w:val="22"/>
              </w:rPr>
              <w:tab/>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Politics</w:t>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Religion</w:t>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Trade Union Membership</w:t>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Genetics</w:t>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Biometrics (where used for ID purposes)</w:t>
            </w:r>
            <w:r w:rsidRPr="00086EA5">
              <w:rPr>
                <w:rFonts w:asciiTheme="minorHAnsi" w:hAnsiTheme="minorHAnsi" w:cstheme="minorHAnsi"/>
                <w:sz w:val="22"/>
                <w:szCs w:val="22"/>
              </w:rPr>
              <w:tab/>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Sex Life</w:t>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lastRenderedPageBreak/>
              <w:t>Health</w:t>
            </w:r>
            <w:r w:rsidRPr="00086EA5">
              <w:rPr>
                <w:rFonts w:asciiTheme="minorHAnsi" w:hAnsiTheme="minorHAnsi" w:cstheme="minorHAnsi"/>
                <w:sz w:val="22"/>
                <w:szCs w:val="22"/>
              </w:rPr>
              <w:tab/>
            </w:r>
          </w:p>
          <w:p w:rsidR="00086EA5" w:rsidRPr="00086EA5" w:rsidRDefault="00086EA5" w:rsidP="00086EA5">
            <w:pPr>
              <w:pStyle w:val="ListParagraph"/>
              <w:numPr>
                <w:ilvl w:val="0"/>
                <w:numId w:val="7"/>
              </w:numPr>
              <w:spacing w:after="160" w:line="259" w:lineRule="auto"/>
              <w:contextualSpacing/>
              <w:rPr>
                <w:rFonts w:asciiTheme="minorHAnsi" w:hAnsiTheme="minorHAnsi" w:cstheme="minorHAnsi"/>
                <w:sz w:val="22"/>
                <w:szCs w:val="22"/>
              </w:rPr>
            </w:pPr>
            <w:r w:rsidRPr="00086EA5">
              <w:rPr>
                <w:rFonts w:asciiTheme="minorHAnsi" w:hAnsiTheme="minorHAnsi" w:cstheme="minorHAnsi"/>
                <w:sz w:val="22"/>
                <w:szCs w:val="22"/>
              </w:rPr>
              <w:t>Sexual Orientation.</w:t>
            </w:r>
            <w:r w:rsidRPr="00086EA5">
              <w:rPr>
                <w:rFonts w:asciiTheme="minorHAnsi" w:hAnsiTheme="minorHAnsi" w:cstheme="minorHAnsi"/>
                <w:sz w:val="22"/>
                <w:szCs w:val="22"/>
              </w:rPr>
              <w:tab/>
            </w:r>
          </w:p>
          <w:p w:rsidR="00086EA5" w:rsidRDefault="00086EA5" w:rsidP="00086EA5">
            <w:pPr>
              <w:rPr>
                <w:rFonts w:asciiTheme="minorHAnsi" w:hAnsiTheme="minorHAnsi" w:cstheme="minorHAnsi"/>
                <w:sz w:val="22"/>
                <w:szCs w:val="22"/>
              </w:rPr>
            </w:pPr>
            <w:r w:rsidRPr="00086EA5">
              <w:rPr>
                <w:rFonts w:asciiTheme="minorHAnsi" w:hAnsiTheme="minorHAnsi" w:cstheme="minorHAnsi"/>
                <w:sz w:val="22"/>
                <w:szCs w:val="22"/>
              </w:rPr>
              <w:t>The University will require your explicit consent to be able to receive and process your data in our decision-making process as it may be necessary when processing your appeal for information to be shared between key people. This could include Student Enrolment and Administration, the University Registrar, School Senior Academic Advisors, as well as, for example, School/Department Administration, an Academic Appeals Panel, the President or Vice-President of the Students’ Union, your tutors, staff in Student Support and Wellbeing, staff at placement providers and any individuals named in your appeal. Your personal data is only ever shared with those who would need to see it in order to respond to the appeal.</w:t>
            </w:r>
          </w:p>
          <w:p w:rsidR="00086EA5" w:rsidRPr="00086EA5" w:rsidRDefault="00086EA5" w:rsidP="00086EA5">
            <w:pPr>
              <w:rPr>
                <w:rFonts w:asciiTheme="minorHAnsi" w:hAnsiTheme="minorHAnsi" w:cstheme="minorHAnsi"/>
                <w:sz w:val="22"/>
                <w:szCs w:val="22"/>
              </w:rPr>
            </w:pPr>
          </w:p>
          <w:p w:rsidR="00086EA5" w:rsidRDefault="00086EA5" w:rsidP="00086EA5">
            <w:pPr>
              <w:rPr>
                <w:rFonts w:asciiTheme="minorHAnsi" w:hAnsiTheme="minorHAnsi" w:cstheme="minorHAnsi"/>
                <w:sz w:val="22"/>
                <w:szCs w:val="22"/>
              </w:rPr>
            </w:pPr>
            <w:r w:rsidRPr="00086EA5">
              <w:rPr>
                <w:rFonts w:asciiTheme="minorHAnsi" w:hAnsiTheme="minorHAnsi" w:cstheme="minorHAnsi"/>
                <w:sz w:val="22"/>
                <w:szCs w:val="22"/>
              </w:rPr>
              <w:t xml:space="preserve">The outcome of your appeal will be recorded in the University’s main student database by Student Enrolment and Administration staff or the Deputy Registrar. Once entered the outcome can be viewed by Academic, School/Department and Support staff who have access to the University database.  However, these individuals will not have access to the detail behind this decision. </w:t>
            </w:r>
          </w:p>
          <w:p w:rsidR="00086EA5" w:rsidRPr="00086EA5" w:rsidRDefault="00086EA5" w:rsidP="00086EA5">
            <w:pPr>
              <w:rPr>
                <w:rFonts w:asciiTheme="minorHAnsi" w:hAnsiTheme="minorHAnsi" w:cstheme="minorHAnsi"/>
                <w:sz w:val="22"/>
                <w:szCs w:val="22"/>
              </w:rPr>
            </w:pPr>
          </w:p>
          <w:p w:rsidR="00086EA5" w:rsidRPr="00086EA5" w:rsidRDefault="00086EA5" w:rsidP="00086EA5">
            <w:pPr>
              <w:rPr>
                <w:rFonts w:asciiTheme="minorHAnsi" w:hAnsiTheme="minorHAnsi" w:cstheme="minorHAnsi"/>
                <w:sz w:val="22"/>
                <w:szCs w:val="22"/>
              </w:rPr>
            </w:pPr>
            <w:r w:rsidRPr="00086EA5">
              <w:rPr>
                <w:rFonts w:asciiTheme="minorHAnsi" w:hAnsiTheme="minorHAnsi" w:cstheme="minorHAnsi"/>
                <w:sz w:val="22"/>
                <w:szCs w:val="22"/>
              </w:rPr>
              <w:t xml:space="preserve">Your data, including Special Category data will be treated as confidential by all of the members of staff who receive it and in line with the University’s Data Protection Policy </w:t>
            </w:r>
            <w:r w:rsidR="00243675">
              <w:rPr>
                <w:rFonts w:asciiTheme="minorHAnsi" w:hAnsiTheme="minorHAnsi" w:cstheme="minorHAnsi"/>
                <w:sz w:val="22"/>
                <w:szCs w:val="22"/>
              </w:rPr>
              <w:t xml:space="preserve">and </w:t>
            </w:r>
            <w:r w:rsidRPr="00086EA5">
              <w:rPr>
                <w:rFonts w:asciiTheme="minorHAnsi" w:hAnsiTheme="minorHAnsi" w:cstheme="minorHAnsi"/>
                <w:sz w:val="22"/>
                <w:szCs w:val="22"/>
              </w:rPr>
              <w:t xml:space="preserve">the process set out above. The data will be stored and processed in accordance with the University’s Data Protection Policy and Retention Schedule; it will be destroyed six years after the end of the academic year in which the request for the appeal was made. </w:t>
            </w:r>
          </w:p>
          <w:p w:rsidR="00086EA5" w:rsidRPr="00086EA5" w:rsidRDefault="00086EA5" w:rsidP="00086EA5">
            <w:pPr>
              <w:rPr>
                <w:rFonts w:asciiTheme="minorHAnsi" w:hAnsiTheme="minorHAnsi" w:cstheme="minorHAnsi"/>
                <w:sz w:val="22"/>
                <w:szCs w:val="22"/>
              </w:rPr>
            </w:pPr>
            <w:r w:rsidRPr="00086EA5">
              <w:rPr>
                <w:rFonts w:asciiTheme="minorHAnsi" w:hAnsiTheme="minorHAnsi" w:cstheme="minorHAnsi"/>
                <w:b/>
                <w:sz w:val="22"/>
                <w:szCs w:val="22"/>
              </w:rPr>
              <w:t>In order to progress the appeal, your consent is required, granting the University permission to process your data as required in relation to the appeal</w:t>
            </w:r>
            <w:r w:rsidRPr="00086EA5">
              <w:rPr>
                <w:rFonts w:asciiTheme="minorHAnsi" w:hAnsiTheme="minorHAnsi" w:cstheme="minorHAnsi"/>
                <w:sz w:val="22"/>
                <w:szCs w:val="22"/>
              </w:rPr>
              <w:t xml:space="preserve">. Please note you can withdraw your consent at any time by contacting appeals@hope.ac.uk </w:t>
            </w:r>
          </w:p>
          <w:p w:rsidR="00086EA5" w:rsidRPr="00086EA5" w:rsidRDefault="00086EA5" w:rsidP="00086EA5">
            <w:pPr>
              <w:rPr>
                <w:rFonts w:asciiTheme="minorHAnsi" w:hAnsiTheme="minorHAnsi" w:cstheme="minorHAnsi"/>
                <w:sz w:val="22"/>
                <w:szCs w:val="22"/>
              </w:rPr>
            </w:pPr>
          </w:p>
          <w:p w:rsidR="00086EA5" w:rsidRPr="00086EA5" w:rsidRDefault="00086EA5" w:rsidP="00086EA5">
            <w:pPr>
              <w:ind w:left="720" w:hanging="720"/>
              <w:rPr>
                <w:rFonts w:asciiTheme="minorHAnsi" w:hAnsiTheme="minorHAnsi" w:cstheme="minorHAnsi"/>
                <w:sz w:val="22"/>
                <w:szCs w:val="22"/>
              </w:rPr>
            </w:pPr>
            <w:r w:rsidRPr="00086EA5">
              <w:rPr>
                <w:rFonts w:ascii="Segoe UI Symbol" w:hAnsi="Segoe UI Symbol" w:cs="Segoe UI Symbol"/>
                <w:b/>
                <w:sz w:val="22"/>
                <w:szCs w:val="22"/>
              </w:rPr>
              <w:t>☐</w:t>
            </w:r>
            <w:r w:rsidRPr="00086EA5">
              <w:rPr>
                <w:rFonts w:asciiTheme="minorHAnsi" w:hAnsiTheme="minorHAnsi" w:cstheme="minorHAnsi"/>
                <w:sz w:val="22"/>
                <w:szCs w:val="22"/>
              </w:rPr>
              <w:t xml:space="preserve"> </w:t>
            </w:r>
            <w:r w:rsidRPr="00086EA5">
              <w:rPr>
                <w:rFonts w:asciiTheme="minorHAnsi" w:hAnsiTheme="minorHAnsi" w:cstheme="minorHAnsi"/>
                <w:sz w:val="22"/>
                <w:szCs w:val="22"/>
              </w:rPr>
              <w:tab/>
            </w:r>
            <w:r w:rsidRPr="00086EA5">
              <w:rPr>
                <w:rFonts w:asciiTheme="minorHAnsi" w:hAnsiTheme="minorHAnsi" w:cstheme="minorHAnsi"/>
                <w:b/>
                <w:sz w:val="22"/>
                <w:szCs w:val="22"/>
              </w:rPr>
              <w:t>Please tick here to give consent for the University to process the data about you relevant to your appeal, including Special Category Data and confirm that you understand that processing may involve sharing your data as set out above.</w:t>
            </w:r>
          </w:p>
          <w:p w:rsidR="00714DBC" w:rsidRPr="00890D66" w:rsidRDefault="00714DBC" w:rsidP="00316A87">
            <w:pPr>
              <w:shd w:val="clear" w:color="auto" w:fill="FFFFFF"/>
              <w:rPr>
                <w:rFonts w:ascii="Arial" w:hAnsi="Arial" w:cs="Arial"/>
                <w:sz w:val="22"/>
                <w:szCs w:val="22"/>
              </w:rPr>
            </w:pPr>
          </w:p>
        </w:tc>
      </w:tr>
      <w:tr w:rsidR="00890D66" w:rsidRPr="00890D66" w:rsidTr="00A81D4F">
        <w:tc>
          <w:tcPr>
            <w:tcW w:w="8388" w:type="dxa"/>
            <w:shd w:val="clear" w:color="auto" w:fill="auto"/>
          </w:tcPr>
          <w:p w:rsidR="00890D66" w:rsidRPr="00890D66" w:rsidRDefault="00890D66" w:rsidP="00890D66">
            <w:pPr>
              <w:shd w:val="clear" w:color="auto" w:fill="FFFFFF"/>
              <w:jc w:val="both"/>
              <w:rPr>
                <w:rFonts w:ascii="Arial" w:hAnsi="Arial" w:cs="Arial"/>
                <w:color w:val="222222"/>
                <w:sz w:val="22"/>
                <w:szCs w:val="22"/>
              </w:rPr>
            </w:pPr>
            <w:r w:rsidRPr="00890D66">
              <w:rPr>
                <w:rFonts w:ascii="Arial" w:hAnsi="Arial" w:cs="Arial"/>
                <w:color w:val="222222"/>
                <w:sz w:val="22"/>
                <w:szCs w:val="22"/>
              </w:rPr>
              <w:lastRenderedPageBreak/>
              <w:t>I hereby give my consent for the University to process the data I have provided as part of my appeal relating to my health or disability.  I understand that the processing will involve sharing my data with the members of University staff as set out above. </w:t>
            </w:r>
          </w:p>
          <w:p w:rsidR="00890D66" w:rsidRPr="00890D66" w:rsidRDefault="00890D66" w:rsidP="00890D66">
            <w:pPr>
              <w:shd w:val="clear" w:color="auto" w:fill="FFFFFF"/>
              <w:jc w:val="both"/>
              <w:rPr>
                <w:rFonts w:ascii="Arial" w:hAnsi="Arial" w:cs="Arial"/>
                <w:color w:val="222222"/>
              </w:rPr>
            </w:pPr>
          </w:p>
          <w:p w:rsidR="00890D66" w:rsidRDefault="00890D66" w:rsidP="00A60374">
            <w:pPr>
              <w:shd w:val="clear" w:color="auto" w:fill="FFFFFF"/>
              <w:jc w:val="both"/>
              <w:rPr>
                <w:rFonts w:ascii="Arial" w:hAnsi="Arial" w:cs="Arial"/>
                <w:b/>
                <w:bCs/>
                <w:color w:val="222222"/>
                <w:sz w:val="22"/>
                <w:szCs w:val="22"/>
              </w:rPr>
            </w:pPr>
            <w:r w:rsidRPr="00890D66">
              <w:rPr>
                <w:rFonts w:ascii="Arial" w:hAnsi="Arial" w:cs="Arial"/>
                <w:color w:val="222222"/>
              </w:rPr>
              <w:t> </w:t>
            </w:r>
            <w:r w:rsidRPr="00890D66">
              <w:rPr>
                <w:rFonts w:ascii="Arial" w:hAnsi="Arial" w:cs="Arial"/>
                <w:b/>
                <w:bCs/>
                <w:color w:val="222222"/>
                <w:sz w:val="22"/>
                <w:szCs w:val="22"/>
              </w:rPr>
              <w:t>Print:</w:t>
            </w:r>
            <w:r w:rsidRPr="00890D66">
              <w:rPr>
                <w:rFonts w:ascii="Arial" w:hAnsi="Arial" w:cs="Arial"/>
                <w:color w:val="222222"/>
                <w:sz w:val="22"/>
                <w:szCs w:val="22"/>
              </w:rPr>
              <w:t>                                                  </w:t>
            </w:r>
            <w:r w:rsidRPr="00890D66">
              <w:rPr>
                <w:rFonts w:ascii="Arial" w:hAnsi="Arial" w:cs="Arial"/>
                <w:b/>
                <w:bCs/>
                <w:color w:val="222222"/>
                <w:sz w:val="22"/>
                <w:szCs w:val="22"/>
              </w:rPr>
              <w:t>Signed:</w:t>
            </w:r>
            <w:r w:rsidRPr="00890D66">
              <w:rPr>
                <w:rFonts w:ascii="Arial" w:hAnsi="Arial" w:cs="Arial"/>
                <w:color w:val="222222"/>
                <w:sz w:val="22"/>
                <w:szCs w:val="22"/>
              </w:rPr>
              <w:t>                                                  </w:t>
            </w:r>
            <w:r w:rsidRPr="00890D66">
              <w:rPr>
                <w:rFonts w:ascii="Arial" w:hAnsi="Arial" w:cs="Arial"/>
                <w:b/>
                <w:bCs/>
                <w:color w:val="222222"/>
                <w:sz w:val="22"/>
                <w:szCs w:val="22"/>
              </w:rPr>
              <w:t>Date:</w:t>
            </w:r>
          </w:p>
          <w:p w:rsidR="00A60374" w:rsidRDefault="00A60374" w:rsidP="00A60374">
            <w:pPr>
              <w:shd w:val="clear" w:color="auto" w:fill="FFFFFF"/>
              <w:jc w:val="both"/>
              <w:rPr>
                <w:rFonts w:ascii="Arial" w:hAnsi="Arial" w:cs="Arial"/>
                <w:b/>
                <w:bCs/>
                <w:color w:val="222222"/>
                <w:sz w:val="22"/>
                <w:szCs w:val="22"/>
              </w:rPr>
            </w:pPr>
          </w:p>
          <w:p w:rsidR="00A60374" w:rsidRPr="00A60374" w:rsidRDefault="00A60374" w:rsidP="00A60374">
            <w:pPr>
              <w:shd w:val="clear" w:color="auto" w:fill="FFFFFF"/>
              <w:jc w:val="both"/>
              <w:rPr>
                <w:rFonts w:ascii="Arial" w:hAnsi="Arial" w:cs="Arial"/>
                <w:sz w:val="22"/>
                <w:szCs w:val="22"/>
              </w:rPr>
            </w:pPr>
            <w:r w:rsidRPr="00A60374">
              <w:rPr>
                <w:rFonts w:ascii="Arial" w:hAnsi="Arial" w:cs="Arial"/>
                <w:color w:val="222222"/>
                <w:sz w:val="22"/>
                <w:szCs w:val="22"/>
              </w:rPr>
              <w:t xml:space="preserve">If submitting the form electronically, a typed signature is acceptable if it is emailed from your </w:t>
            </w:r>
            <w:r w:rsidRPr="00A60374">
              <w:rPr>
                <w:rFonts w:ascii="Arial" w:hAnsi="Arial" w:cs="Arial"/>
                <w:b/>
                <w:bCs/>
                <w:color w:val="222222"/>
                <w:sz w:val="22"/>
                <w:szCs w:val="22"/>
              </w:rPr>
              <w:t>Liverpool Hope email account</w:t>
            </w:r>
          </w:p>
        </w:tc>
      </w:tr>
    </w:tbl>
    <w:p w:rsidR="001522B0" w:rsidRDefault="001522B0" w:rsidP="00890D66">
      <w:pPr>
        <w:jc w:val="both"/>
        <w:rPr>
          <w:rFonts w:ascii="Arial" w:hAnsi="Arial" w:cs="Arial"/>
        </w:rPr>
      </w:pPr>
    </w:p>
    <w:p w:rsidR="001522B0" w:rsidRPr="00466BC4" w:rsidRDefault="001522B0" w:rsidP="00890D66">
      <w:pPr>
        <w:jc w:val="both"/>
        <w:rPr>
          <w:rFonts w:ascii="Arial" w:hAnsi="Arial" w:cs="Arial"/>
          <w:b/>
          <w:bCs/>
        </w:rPr>
      </w:pPr>
      <w:r w:rsidRPr="00466BC4">
        <w:rPr>
          <w:rFonts w:ascii="Arial" w:hAnsi="Arial" w:cs="Arial"/>
          <w:b/>
          <w:bCs/>
          <w:sz w:val="28"/>
          <w:szCs w:val="28"/>
        </w:rPr>
        <w:t>Please submit your completed and signed form along with evidence to support your case</w:t>
      </w:r>
      <w:r w:rsidR="00466BC4">
        <w:rPr>
          <w:rFonts w:ascii="Arial" w:hAnsi="Arial" w:cs="Arial"/>
          <w:b/>
          <w:bCs/>
          <w:sz w:val="28"/>
          <w:szCs w:val="28"/>
        </w:rPr>
        <w:t xml:space="preserve"> to:</w:t>
      </w:r>
      <w:r w:rsidRPr="00466BC4">
        <w:rPr>
          <w:rFonts w:ascii="Arial" w:hAnsi="Arial" w:cs="Arial"/>
          <w:b/>
          <w:bCs/>
          <w:sz w:val="28"/>
          <w:szCs w:val="28"/>
        </w:rPr>
        <w:t xml:space="preserve"> </w:t>
      </w:r>
      <w:hyperlink r:id="rId8" w:history="1">
        <w:r w:rsidRPr="00466BC4">
          <w:rPr>
            <w:rStyle w:val="Hyperlink"/>
            <w:rFonts w:ascii="Arial" w:hAnsi="Arial" w:cs="Arial"/>
            <w:b/>
            <w:bCs/>
            <w:sz w:val="28"/>
            <w:szCs w:val="28"/>
          </w:rPr>
          <w:t>appeals@hope.ac.uk</w:t>
        </w:r>
      </w:hyperlink>
    </w:p>
    <w:p w:rsidR="006F1FB8" w:rsidRPr="00F95BBF" w:rsidRDefault="00316A87" w:rsidP="008B43BF">
      <w:pPr>
        <w:rPr>
          <w:rFonts w:ascii="Arial" w:hAnsi="Arial" w:cs="Arial"/>
          <w:i/>
          <w:sz w:val="22"/>
          <w:szCs w:val="22"/>
        </w:rPr>
      </w:pPr>
      <w:r>
        <w:rPr>
          <w:rFonts w:ascii="Arial" w:hAnsi="Arial" w:cs="Arial"/>
          <w:i/>
          <w:sz w:val="22"/>
          <w:szCs w:val="22"/>
        </w:rPr>
        <w:t>Evidence can be scanned and emailed, or you can take a good photograph and attach to your email</w:t>
      </w:r>
    </w:p>
    <w:p w:rsidR="008B43BF" w:rsidRPr="00F95BBF" w:rsidRDefault="008B43BF" w:rsidP="00D22FB0">
      <w:pPr>
        <w:rPr>
          <w:rFonts w:ascii="Arial" w:hAnsi="Arial" w:cs="Arial"/>
          <w:i/>
          <w:sz w:val="22"/>
          <w:szCs w:val="22"/>
        </w:rPr>
      </w:pPr>
    </w:p>
    <w:sectPr w:rsidR="008B43BF" w:rsidRPr="00F95BBF" w:rsidSect="00F95BBF">
      <w:pgSz w:w="11906" w:h="16838"/>
      <w:pgMar w:top="70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03C"/>
    <w:multiLevelType w:val="hybridMultilevel"/>
    <w:tmpl w:val="6B5A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A4899"/>
    <w:multiLevelType w:val="hybridMultilevel"/>
    <w:tmpl w:val="F216C102"/>
    <w:lvl w:ilvl="0" w:tplc="E39A4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CA0BB4"/>
    <w:multiLevelType w:val="hybridMultilevel"/>
    <w:tmpl w:val="4B6614A0"/>
    <w:lvl w:ilvl="0" w:tplc="A372D79E">
      <w:start w:val="1"/>
      <w:numFmt w:val="decimal"/>
      <w:lvlText w:val="%1)"/>
      <w:lvlJc w:val="left"/>
      <w:pPr>
        <w:ind w:left="660" w:hanging="548"/>
      </w:pPr>
      <w:rPr>
        <w:rFonts w:ascii="Arial" w:eastAsia="Arial" w:hAnsi="Arial" w:hint="default"/>
        <w:b/>
        <w:bCs/>
        <w:w w:val="100"/>
        <w:sz w:val="24"/>
        <w:szCs w:val="24"/>
      </w:rPr>
    </w:lvl>
    <w:lvl w:ilvl="1" w:tplc="874269B0">
      <w:start w:val="1"/>
      <w:numFmt w:val="lowerRoman"/>
      <w:lvlText w:val="(%2)"/>
      <w:lvlJc w:val="left"/>
      <w:pPr>
        <w:ind w:left="1553" w:hanging="879"/>
      </w:pPr>
      <w:rPr>
        <w:rFonts w:ascii="Arial" w:eastAsia="Arial" w:hAnsi="Arial" w:hint="default"/>
        <w:w w:val="100"/>
        <w:sz w:val="24"/>
        <w:szCs w:val="24"/>
      </w:rPr>
    </w:lvl>
    <w:lvl w:ilvl="2" w:tplc="1C98744C">
      <w:start w:val="1"/>
      <w:numFmt w:val="bullet"/>
      <w:lvlText w:val="•"/>
      <w:lvlJc w:val="left"/>
      <w:pPr>
        <w:ind w:left="2482" w:hanging="879"/>
      </w:pPr>
      <w:rPr>
        <w:rFonts w:hint="default"/>
      </w:rPr>
    </w:lvl>
    <w:lvl w:ilvl="3" w:tplc="21426384">
      <w:start w:val="1"/>
      <w:numFmt w:val="bullet"/>
      <w:lvlText w:val="•"/>
      <w:lvlJc w:val="left"/>
      <w:pPr>
        <w:ind w:left="3405" w:hanging="879"/>
      </w:pPr>
      <w:rPr>
        <w:rFonts w:hint="default"/>
      </w:rPr>
    </w:lvl>
    <w:lvl w:ilvl="4" w:tplc="390606A6">
      <w:start w:val="1"/>
      <w:numFmt w:val="bullet"/>
      <w:lvlText w:val="•"/>
      <w:lvlJc w:val="left"/>
      <w:pPr>
        <w:ind w:left="4328" w:hanging="879"/>
      </w:pPr>
      <w:rPr>
        <w:rFonts w:hint="default"/>
      </w:rPr>
    </w:lvl>
    <w:lvl w:ilvl="5" w:tplc="74960E84">
      <w:start w:val="1"/>
      <w:numFmt w:val="bullet"/>
      <w:lvlText w:val="•"/>
      <w:lvlJc w:val="left"/>
      <w:pPr>
        <w:ind w:left="5251" w:hanging="879"/>
      </w:pPr>
      <w:rPr>
        <w:rFonts w:hint="default"/>
      </w:rPr>
    </w:lvl>
    <w:lvl w:ilvl="6" w:tplc="25105CC2">
      <w:start w:val="1"/>
      <w:numFmt w:val="bullet"/>
      <w:lvlText w:val="•"/>
      <w:lvlJc w:val="left"/>
      <w:pPr>
        <w:ind w:left="6174" w:hanging="879"/>
      </w:pPr>
      <w:rPr>
        <w:rFonts w:hint="default"/>
      </w:rPr>
    </w:lvl>
    <w:lvl w:ilvl="7" w:tplc="F3DAA648">
      <w:start w:val="1"/>
      <w:numFmt w:val="bullet"/>
      <w:lvlText w:val="•"/>
      <w:lvlJc w:val="left"/>
      <w:pPr>
        <w:ind w:left="7097" w:hanging="879"/>
      </w:pPr>
      <w:rPr>
        <w:rFonts w:hint="default"/>
      </w:rPr>
    </w:lvl>
    <w:lvl w:ilvl="8" w:tplc="A9C0AFCE">
      <w:start w:val="1"/>
      <w:numFmt w:val="bullet"/>
      <w:lvlText w:val="•"/>
      <w:lvlJc w:val="left"/>
      <w:pPr>
        <w:ind w:left="8020" w:hanging="879"/>
      </w:pPr>
      <w:rPr>
        <w:rFonts w:hint="default"/>
      </w:rPr>
    </w:lvl>
  </w:abstractNum>
  <w:abstractNum w:abstractNumId="3" w15:restartNumberingAfterBreak="0">
    <w:nsid w:val="2F7563E3"/>
    <w:multiLevelType w:val="hybridMultilevel"/>
    <w:tmpl w:val="83A23C50"/>
    <w:lvl w:ilvl="0" w:tplc="9AC851CC">
      <w:start w:val="2"/>
      <w:numFmt w:val="lowerRoman"/>
      <w:lvlText w:val="(%1)"/>
      <w:lvlJc w:val="left"/>
      <w:pPr>
        <w:ind w:left="1080" w:hanging="720"/>
      </w:pPr>
      <w:rPr>
        <w:rFonts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5756B"/>
    <w:multiLevelType w:val="hybridMultilevel"/>
    <w:tmpl w:val="6150C4FE"/>
    <w:lvl w:ilvl="0" w:tplc="213EAB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383377"/>
    <w:multiLevelType w:val="hybridMultilevel"/>
    <w:tmpl w:val="FD122A7A"/>
    <w:lvl w:ilvl="0" w:tplc="F740E8B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B1B21"/>
    <w:multiLevelType w:val="hybridMultilevel"/>
    <w:tmpl w:val="90DA9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BF"/>
    <w:rsid w:val="000349A0"/>
    <w:rsid w:val="00050646"/>
    <w:rsid w:val="00061C2C"/>
    <w:rsid w:val="0006569F"/>
    <w:rsid w:val="00075622"/>
    <w:rsid w:val="00086EA5"/>
    <w:rsid w:val="000927E2"/>
    <w:rsid w:val="00147CF4"/>
    <w:rsid w:val="001522B0"/>
    <w:rsid w:val="00205D14"/>
    <w:rsid w:val="00243675"/>
    <w:rsid w:val="002637F8"/>
    <w:rsid w:val="00264189"/>
    <w:rsid w:val="002D1A73"/>
    <w:rsid w:val="00301957"/>
    <w:rsid w:val="00316A87"/>
    <w:rsid w:val="00390DE8"/>
    <w:rsid w:val="004037B5"/>
    <w:rsid w:val="00411FEE"/>
    <w:rsid w:val="0043061B"/>
    <w:rsid w:val="004423E3"/>
    <w:rsid w:val="00466BC4"/>
    <w:rsid w:val="004C4F01"/>
    <w:rsid w:val="00564AFF"/>
    <w:rsid w:val="005C5D9B"/>
    <w:rsid w:val="00614209"/>
    <w:rsid w:val="0066185D"/>
    <w:rsid w:val="00665E64"/>
    <w:rsid w:val="006E7647"/>
    <w:rsid w:val="006F1FB8"/>
    <w:rsid w:val="007117B3"/>
    <w:rsid w:val="00714DBC"/>
    <w:rsid w:val="007250E6"/>
    <w:rsid w:val="00741CE4"/>
    <w:rsid w:val="00762348"/>
    <w:rsid w:val="00763D71"/>
    <w:rsid w:val="007C20C6"/>
    <w:rsid w:val="00890D66"/>
    <w:rsid w:val="008B43BF"/>
    <w:rsid w:val="008C7C68"/>
    <w:rsid w:val="008F14D0"/>
    <w:rsid w:val="009243A7"/>
    <w:rsid w:val="00995FA3"/>
    <w:rsid w:val="009C5EFD"/>
    <w:rsid w:val="009D00DD"/>
    <w:rsid w:val="009D2FEE"/>
    <w:rsid w:val="009D5184"/>
    <w:rsid w:val="00A60374"/>
    <w:rsid w:val="00A81D4F"/>
    <w:rsid w:val="00A91FB7"/>
    <w:rsid w:val="00B16D7C"/>
    <w:rsid w:val="00B37F98"/>
    <w:rsid w:val="00B44A35"/>
    <w:rsid w:val="00B91374"/>
    <w:rsid w:val="00BC197F"/>
    <w:rsid w:val="00CC6969"/>
    <w:rsid w:val="00D13FA8"/>
    <w:rsid w:val="00D22FB0"/>
    <w:rsid w:val="00DD224D"/>
    <w:rsid w:val="00DD3C95"/>
    <w:rsid w:val="00E10AE8"/>
    <w:rsid w:val="00E37868"/>
    <w:rsid w:val="00E85E6E"/>
    <w:rsid w:val="00E87F04"/>
    <w:rsid w:val="00E975E4"/>
    <w:rsid w:val="00F44F0D"/>
    <w:rsid w:val="00F6369F"/>
    <w:rsid w:val="00F95BBF"/>
    <w:rsid w:val="00FD6C9C"/>
    <w:rsid w:val="00FF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DBB16"/>
  <w15:chartTrackingRefBased/>
  <w15:docId w15:val="{A7D84F6D-5225-4515-A43F-98D3ADB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3BF"/>
    <w:rPr>
      <w:color w:val="0000FF"/>
      <w:u w:val="single"/>
    </w:rPr>
  </w:style>
  <w:style w:type="table" w:styleId="TableGrid">
    <w:name w:val="Table Grid"/>
    <w:basedOn w:val="TableNormal"/>
    <w:rsid w:val="0092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1FB8"/>
    <w:rPr>
      <w:rFonts w:ascii="Tahoma" w:hAnsi="Tahoma" w:cs="Tahoma"/>
      <w:sz w:val="16"/>
      <w:szCs w:val="16"/>
    </w:rPr>
  </w:style>
  <w:style w:type="character" w:customStyle="1" w:styleId="BalloonTextChar">
    <w:name w:val="Balloon Text Char"/>
    <w:link w:val="BalloonText"/>
    <w:rsid w:val="006F1FB8"/>
    <w:rPr>
      <w:rFonts w:ascii="Tahoma" w:hAnsi="Tahoma" w:cs="Tahoma"/>
      <w:sz w:val="16"/>
      <w:szCs w:val="16"/>
    </w:rPr>
  </w:style>
  <w:style w:type="paragraph" w:customStyle="1" w:styleId="Default">
    <w:name w:val="Default"/>
    <w:rsid w:val="006F1FB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F1FB8"/>
    <w:pPr>
      <w:ind w:left="720"/>
    </w:pPr>
  </w:style>
  <w:style w:type="character" w:styleId="FollowedHyperlink">
    <w:name w:val="FollowedHyperlink"/>
    <w:rsid w:val="008F14D0"/>
    <w:rPr>
      <w:color w:val="954F72"/>
      <w:u w:val="single"/>
    </w:rPr>
  </w:style>
  <w:style w:type="character" w:styleId="CommentReference">
    <w:name w:val="annotation reference"/>
    <w:rsid w:val="00A60374"/>
    <w:rPr>
      <w:sz w:val="16"/>
      <w:szCs w:val="16"/>
    </w:rPr>
  </w:style>
  <w:style w:type="paragraph" w:styleId="CommentText">
    <w:name w:val="annotation text"/>
    <w:basedOn w:val="Normal"/>
    <w:link w:val="CommentTextChar"/>
    <w:rsid w:val="00A60374"/>
    <w:rPr>
      <w:sz w:val="20"/>
      <w:szCs w:val="20"/>
    </w:rPr>
  </w:style>
  <w:style w:type="character" w:customStyle="1" w:styleId="CommentTextChar">
    <w:name w:val="Comment Text Char"/>
    <w:basedOn w:val="DefaultParagraphFont"/>
    <w:link w:val="CommentText"/>
    <w:rsid w:val="00A60374"/>
  </w:style>
  <w:style w:type="paragraph" w:styleId="CommentSubject">
    <w:name w:val="annotation subject"/>
    <w:basedOn w:val="CommentText"/>
    <w:next w:val="CommentText"/>
    <w:link w:val="CommentSubjectChar"/>
    <w:rsid w:val="00A60374"/>
    <w:rPr>
      <w:b/>
      <w:bCs/>
    </w:rPr>
  </w:style>
  <w:style w:type="character" w:customStyle="1" w:styleId="CommentSubjectChar">
    <w:name w:val="Comment Subject Char"/>
    <w:link w:val="CommentSubject"/>
    <w:rsid w:val="00A60374"/>
    <w:rPr>
      <w:b/>
      <w:bCs/>
    </w:rPr>
  </w:style>
  <w:style w:type="character" w:styleId="UnresolvedMention">
    <w:name w:val="Unresolved Mention"/>
    <w:uiPriority w:val="99"/>
    <w:semiHidden/>
    <w:unhideWhenUsed/>
    <w:rsid w:val="001522B0"/>
    <w:rPr>
      <w:color w:val="605E5C"/>
      <w:shd w:val="clear" w:color="auto" w:fill="E1DFDD"/>
    </w:rPr>
  </w:style>
  <w:style w:type="paragraph" w:styleId="BodyText">
    <w:name w:val="Body Text"/>
    <w:basedOn w:val="Normal"/>
    <w:link w:val="BodyTextChar"/>
    <w:uiPriority w:val="1"/>
    <w:qFormat/>
    <w:rsid w:val="00F44F0D"/>
    <w:pPr>
      <w:widowControl w:val="0"/>
      <w:ind w:left="660"/>
    </w:pPr>
    <w:rPr>
      <w:rFonts w:ascii="Arial" w:eastAsia="Arial" w:hAnsi="Arial"/>
      <w:lang w:val="en-US" w:eastAsia="en-US"/>
    </w:rPr>
  </w:style>
  <w:style w:type="character" w:customStyle="1" w:styleId="BodyTextChar">
    <w:name w:val="Body Text Char"/>
    <w:link w:val="BodyText"/>
    <w:uiPriority w:val="1"/>
    <w:rsid w:val="00F44F0D"/>
    <w:rPr>
      <w:rFonts w:ascii="Arial" w:eastAsia="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01965">
      <w:bodyDiv w:val="1"/>
      <w:marLeft w:val="0"/>
      <w:marRight w:val="0"/>
      <w:marTop w:val="0"/>
      <w:marBottom w:val="0"/>
      <w:divBdr>
        <w:top w:val="none" w:sz="0" w:space="0" w:color="auto"/>
        <w:left w:val="none" w:sz="0" w:space="0" w:color="auto"/>
        <w:bottom w:val="none" w:sz="0" w:space="0" w:color="auto"/>
        <w:right w:val="none" w:sz="0" w:space="0" w:color="auto"/>
      </w:divBdr>
    </w:div>
    <w:div w:id="1156191476">
      <w:bodyDiv w:val="1"/>
      <w:marLeft w:val="0"/>
      <w:marRight w:val="0"/>
      <w:marTop w:val="0"/>
      <w:marBottom w:val="0"/>
      <w:divBdr>
        <w:top w:val="none" w:sz="0" w:space="0" w:color="auto"/>
        <w:left w:val="none" w:sz="0" w:space="0" w:color="auto"/>
        <w:bottom w:val="none" w:sz="0" w:space="0" w:color="auto"/>
        <w:right w:val="none" w:sz="0" w:space="0" w:color="auto"/>
      </w:divBdr>
    </w:div>
    <w:div w:id="13837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hope.ac.uk" TargetMode="External"/><Relationship Id="rId3" Type="http://schemas.openxmlformats.org/officeDocument/2006/relationships/styles" Target="styles.xml"/><Relationship Id="rId7" Type="http://schemas.openxmlformats.org/officeDocument/2006/relationships/hyperlink" Target="https://www.hope.ac.uk/gateway/students/studentadministration/commendationscomplaintsandapp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0196A-1E30-457A-8C55-A567C097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Liverpool Hope University</Company>
  <LinksUpToDate>false</LinksUpToDate>
  <CharactersWithSpaces>5295</CharactersWithSpaces>
  <SharedDoc>false</SharedDoc>
  <HLinks>
    <vt:vector size="18" baseType="variant">
      <vt:variant>
        <vt:i4>4259894</vt:i4>
      </vt:variant>
      <vt:variant>
        <vt:i4>6</vt:i4>
      </vt:variant>
      <vt:variant>
        <vt:i4>0</vt:i4>
      </vt:variant>
      <vt:variant>
        <vt:i4>5</vt:i4>
      </vt:variant>
      <vt:variant>
        <vt:lpwstr>mailto:appeals@hope.ac.uk</vt:lpwstr>
      </vt:variant>
      <vt:variant>
        <vt:lpwstr/>
      </vt:variant>
      <vt:variant>
        <vt:i4>4259894</vt:i4>
      </vt:variant>
      <vt:variant>
        <vt:i4>3</vt:i4>
      </vt:variant>
      <vt:variant>
        <vt:i4>0</vt:i4>
      </vt:variant>
      <vt:variant>
        <vt:i4>5</vt:i4>
      </vt:variant>
      <vt:variant>
        <vt:lpwstr>mailto:appeals@hope.ac.uk</vt:lpwstr>
      </vt:variant>
      <vt:variant>
        <vt:lpwstr/>
      </vt:variant>
      <vt:variant>
        <vt:i4>4980736</vt:i4>
      </vt:variant>
      <vt:variant>
        <vt:i4>0</vt:i4>
      </vt:variant>
      <vt:variant>
        <vt:i4>0</vt:i4>
      </vt:variant>
      <vt:variant>
        <vt:i4>5</vt:i4>
      </vt:variant>
      <vt:variant>
        <vt:lpwstr>https://www.hope.ac.uk/gateway/students/studentadministration/commendationscomplaintsandappeals/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kilheeh@hope.ac.uk</cp:lastModifiedBy>
  <cp:revision>2</cp:revision>
  <cp:lastPrinted>2012-06-22T08:36:00Z</cp:lastPrinted>
  <dcterms:created xsi:type="dcterms:W3CDTF">2023-07-12T12:23:00Z</dcterms:created>
  <dcterms:modified xsi:type="dcterms:W3CDTF">2023-07-12T12:23:00Z</dcterms:modified>
</cp:coreProperties>
</file>